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EMDR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b/>
        </w:rPr>
      </w:pPr>
      <w:r>
        <w:rPr>
          <w:b/>
        </w:rPr>
      </w:r>
    </w:p>
    <w:p>
      <w:pPr>
        <w:pStyle w:val="NoSpacing"/>
        <w:numPr>
          <w:ilvl w:val="0"/>
          <w:numId w:val="1"/>
        </w:numPr>
        <w:spacing w:lineRule="auto" w:line="360"/>
        <w:rPr>
          <w:rFonts w:ascii="Times New Roman" w:hAnsi="Times New Roman"/>
          <w:b/>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xml:space="preserve">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360"/>
        <w:rPr>
          <w:rStyle w:val="Czeinternetowe"/>
          <w:rFonts w:ascii="Times New Roman" w:hAnsi="Times New Roman"/>
          <w:b/>
          <w:b/>
        </w:rPr>
      </w:pPr>
      <w:r>
        <w:rPr>
          <w:rStyle w:val="Czeinternetowe"/>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Czeinternetowe"/>
          <w:rFonts w:ascii="Times New Roman" w:hAnsi="Times New Roman"/>
          <w:b/>
          <w:b/>
        </w:rPr>
      </w:pPr>
      <w:r>
        <w:rPr>
          <w:rFonts w:ascii="Times New Roman" w:hAnsi="Times New Roman"/>
          <w:b/>
        </w:rPr>
        <w:t>2.1 Nazwa zamówienia:</w:t>
      </w:r>
      <w:r>
        <w:rPr>
          <w:rFonts w:ascii="Times New Roman" w:hAnsi="Times New Roman"/>
        </w:rPr>
        <w:t xml:space="preserve"> prowadzenie zajęć </w:t>
      </w:r>
      <w:r>
        <w:rPr>
          <w:rFonts w:ascii="Times New Roman" w:hAnsi="Times New Roman"/>
          <w:b/>
          <w:bCs/>
        </w:rPr>
        <w:t>terapii EMDR (Eye Movement Desenitization and Reprocessing)</w:t>
        <w:tab/>
      </w:r>
      <w:r>
        <w:rPr>
          <w:rFonts w:ascii="Times New Roman" w:hAnsi="Times New Roman"/>
        </w:rPr>
        <w:t xml:space="preserve"> w ramach Programu„Za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Ogłasza się nabór specjalistów na prowadzenie</w:t>
      </w:r>
      <w:r>
        <w:rPr>
          <w:rFonts w:ascii="Times New Roman" w:hAnsi="Times New Roman"/>
          <w:b/>
          <w:color w:val="000000"/>
        </w:rPr>
        <w:t xml:space="preserve"> terapii EMDR </w:t>
      </w:r>
      <w:r>
        <w:rPr>
          <w:rFonts w:ascii="Times New Roman" w:hAnsi="Times New Roman"/>
          <w:color w:val="000000"/>
        </w:rPr>
        <w:t>w</w:t>
      </w:r>
      <w:r>
        <w:rPr>
          <w:rFonts w:ascii="Times New Roman" w:hAnsi="Times New Roman"/>
        </w:rPr>
        <w:t xml:space="preserve">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Zamawiający planuje zlecenie 2</w:t>
      </w:r>
      <w:r>
        <w:rPr>
          <w:rFonts w:ascii="Times New Roman" w:hAnsi="Times New Roman"/>
          <w:b/>
          <w:bCs/>
        </w:rPr>
        <w:t>50</w:t>
      </w:r>
      <w:r>
        <w:rPr>
          <w:rFonts w:ascii="Times New Roman" w:hAnsi="Times New Roman"/>
          <w:b/>
        </w:rPr>
        <w:t xml:space="preserve"> godzin</w:t>
      </w:r>
      <w:r>
        <w:rPr>
          <w:rFonts w:ascii="Times New Roman" w:hAnsi="Times New Roman"/>
        </w:rPr>
        <w:t xml:space="preserve"> w </w:t>
      </w:r>
      <w:r>
        <w:rPr>
          <w:rFonts w:ascii="Times New Roman" w:hAnsi="Times New Roman"/>
          <w:b/>
          <w:bCs/>
        </w:rPr>
        <w:t>2025</w:t>
      </w:r>
      <w:r>
        <w:rPr>
          <w:rFonts w:ascii="Times New Roman" w:hAnsi="Times New Roman"/>
        </w:rPr>
        <w:t xml:space="preserve"> roku.</w:t>
      </w:r>
    </w:p>
    <w:p>
      <w:pPr>
        <w:pStyle w:val="NoSpacing"/>
        <w:numPr>
          <w:ilvl w:val="0"/>
          <w:numId w:val="6"/>
        </w:numPr>
        <w:spacing w:lineRule="auto" w:line="276"/>
        <w:jc w:val="both"/>
        <w:rPr/>
      </w:pPr>
      <w:r>
        <w:rPr>
          <w:rStyle w:val="Brak"/>
          <w:rFonts w:ascii="Times New Roman" w:hAnsi="Times New Roman"/>
          <w:b w:val="false"/>
          <w:bCs w:val="false"/>
          <w:color w:val="000000" w:themeColor="text1"/>
          <w:sz w:val="21"/>
          <w:szCs w:val="21"/>
        </w:rPr>
        <w:t>Odbiorcami usł</w:t>
      </w:r>
      <w:r>
        <w:rPr>
          <w:rStyle w:val="Brak"/>
          <w:rFonts w:ascii="Times New Roman" w:hAnsi="Times New Roman"/>
          <w:b w:val="false"/>
          <w:bCs w:val="false"/>
          <w:color w:val="000000" w:themeColor="text1"/>
          <w:sz w:val="21"/>
          <w:szCs w:val="21"/>
          <w:lang w:val="da-DK"/>
        </w:rPr>
        <w:t>ug s</w:t>
      </w:r>
      <w:r>
        <w:rPr>
          <w:rStyle w:val="Brak"/>
          <w:rFonts w:ascii="Times New Roman" w:hAnsi="Times New Roman"/>
          <w:b w:val="false"/>
          <w:bCs w:val="false"/>
          <w:color w:val="000000" w:themeColor="text1"/>
          <w:sz w:val="21"/>
          <w:szCs w:val="21"/>
        </w:rPr>
        <w:t xml:space="preserve">ą dzieci niepełnosprawne lub zagrożone niepełnosprawnością w wieku od 0. r. życia do rozpoczęcia nauki w szkole. </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 xml:space="preserve">terapii </w:t>
      </w:r>
      <w:r>
        <w:rPr>
          <w:rFonts w:ascii="Times New Roman" w:hAnsi="Times New Roman"/>
          <w:b/>
          <w:color w:val="000000"/>
        </w:rPr>
        <w:t>EMDR</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r>
        <w:rPr>
          <w:rFonts w:ascii="Times New Roman" w:hAnsi="Times New Roman"/>
          <w:color w:val="729FCF"/>
        </w:rPr>
        <w:t xml:space="preserve"> </w:t>
      </w:r>
    </w:p>
    <w:p>
      <w:pPr>
        <w:pStyle w:val="Tretekstu"/>
        <w:spacing w:lineRule="auto" w:line="240"/>
        <w:jc w:val="both"/>
        <w:rPr>
          <w:rFonts w:ascii="Times New Roman" w:hAnsi="Times New Roman"/>
          <w:color w:val="000000"/>
        </w:rPr>
      </w:pPr>
      <w:r>
        <w:rPr>
          <w:rFonts w:ascii="Times New Roman" w:hAnsi="Times New Roman"/>
          <w:color w:val="000000"/>
        </w:rPr>
        <w:t>Terapia EMDR (Eye Movement Desensitization and Reprocessing), czyli Terapia odwrażliwiania i przetwarzania za pomocą ruchu gałek ocznych, ma na celu pomoc dzieciom w przetwarzaniu trudnych, traumatycznych lub stresujących doświadczeń w sposób bezpieczny i wspierający.</w:t>
      </w:r>
    </w:p>
    <w:p>
      <w:pPr>
        <w:pStyle w:val="Tretekstu"/>
        <w:suppressAutoHyphens w:val="true"/>
        <w:spacing w:lineRule="auto" w:line="240"/>
        <w:jc w:val="both"/>
        <w:rPr>
          <w:rFonts w:ascii="Times New Roman" w:hAnsi="Times New Roman"/>
          <w:color w:val="000000"/>
        </w:rPr>
      </w:pPr>
      <w:r>
        <w:rPr>
          <w:rFonts w:ascii="Times New Roman" w:hAnsi="Times New Roman"/>
          <w:color w:val="000000"/>
        </w:rPr>
        <w:t>Zajęcia terapeutyczne mają na celu:</w:t>
      </w:r>
    </w:p>
    <w:p>
      <w:pPr>
        <w:pStyle w:val="Tretekstu"/>
        <w:numPr>
          <w:ilvl w:val="0"/>
          <w:numId w:val="7"/>
        </w:numPr>
        <w:tabs>
          <w:tab w:val="clear" w:pos="709"/>
          <w:tab w:val="left" w:pos="0" w:leader="none"/>
        </w:tabs>
        <w:suppressAutoHyphens w:val="true"/>
        <w:spacing w:lineRule="auto" w:line="240" w:before="0" w:after="0"/>
        <w:ind w:left="709" w:hanging="283"/>
        <w:jc w:val="both"/>
        <w:rPr/>
      </w:pPr>
      <w:r>
        <w:rPr>
          <w:rStyle w:val="Strong"/>
          <w:rFonts w:ascii="Times New Roman" w:hAnsi="Times New Roman"/>
          <w:b w:val="false"/>
          <w:bCs w:val="false"/>
          <w:color w:val="000000"/>
        </w:rPr>
        <w:t>z</w:t>
      </w:r>
      <w:r>
        <w:rPr>
          <w:rStyle w:val="Strong"/>
          <w:rFonts w:ascii="Times New Roman" w:hAnsi="Times New Roman"/>
          <w:b w:val="false"/>
          <w:bCs w:val="false"/>
          <w:color w:val="000000"/>
        </w:rPr>
        <w:t>mniejszenie emocjonalnego napięcia</w:t>
      </w:r>
      <w:r>
        <w:rPr>
          <w:rFonts w:ascii="Times New Roman" w:hAnsi="Times New Roman"/>
          <w:b w:val="false"/>
          <w:bCs w:val="false"/>
          <w:color w:val="000000"/>
        </w:rPr>
        <w:t xml:space="preserve"> związanego z traumą lub trudnym wspomnieniem;</w:t>
      </w:r>
    </w:p>
    <w:p>
      <w:pPr>
        <w:pStyle w:val="Tretekstu"/>
        <w:numPr>
          <w:ilvl w:val="0"/>
          <w:numId w:val="7"/>
        </w:numPr>
        <w:tabs>
          <w:tab w:val="clear" w:pos="709"/>
          <w:tab w:val="left" w:pos="0" w:leader="none"/>
        </w:tabs>
        <w:suppressAutoHyphens w:val="true"/>
        <w:spacing w:lineRule="auto" w:line="240" w:before="0" w:after="0"/>
        <w:ind w:left="709" w:hanging="283"/>
        <w:jc w:val="both"/>
        <w:rPr/>
      </w:pPr>
      <w:r>
        <w:rPr>
          <w:rStyle w:val="Strong"/>
          <w:rFonts w:ascii="Times New Roman" w:hAnsi="Times New Roman"/>
          <w:b w:val="false"/>
          <w:bCs w:val="false"/>
          <w:color w:val="000000"/>
        </w:rPr>
        <w:t>p</w:t>
      </w:r>
      <w:r>
        <w:rPr>
          <w:rStyle w:val="Strong"/>
          <w:rFonts w:ascii="Times New Roman" w:hAnsi="Times New Roman"/>
          <w:b w:val="false"/>
          <w:bCs w:val="false"/>
          <w:color w:val="000000"/>
        </w:rPr>
        <w:t>rzetworzenie traumatycznego doświadczenia</w:t>
      </w:r>
      <w:r>
        <w:rPr>
          <w:rFonts w:ascii="Times New Roman" w:hAnsi="Times New Roman"/>
          <w:b w:val="false"/>
          <w:bCs w:val="false"/>
          <w:color w:val="000000"/>
        </w:rPr>
        <w:t xml:space="preserve"> w sposób, który pozwala dziecku zrozumieć je i zaakceptować bez nadmiernego lęku;</w:t>
      </w:r>
    </w:p>
    <w:p>
      <w:pPr>
        <w:pStyle w:val="Tretekstu"/>
        <w:numPr>
          <w:ilvl w:val="0"/>
          <w:numId w:val="7"/>
        </w:numPr>
        <w:tabs>
          <w:tab w:val="clear" w:pos="709"/>
          <w:tab w:val="left" w:pos="0" w:leader="none"/>
        </w:tabs>
        <w:suppressAutoHyphens w:val="true"/>
        <w:spacing w:lineRule="auto" w:line="240" w:before="0" w:after="0"/>
        <w:ind w:left="709" w:hanging="283"/>
        <w:jc w:val="both"/>
        <w:rPr/>
      </w:pPr>
      <w:r>
        <w:rPr>
          <w:rStyle w:val="Strong"/>
          <w:rFonts w:ascii="Times New Roman" w:hAnsi="Times New Roman"/>
          <w:b w:val="false"/>
          <w:bCs w:val="false"/>
          <w:color w:val="000000"/>
        </w:rPr>
        <w:t>w</w:t>
      </w:r>
      <w:r>
        <w:rPr>
          <w:rStyle w:val="Strong"/>
          <w:rFonts w:ascii="Times New Roman" w:hAnsi="Times New Roman"/>
          <w:b w:val="false"/>
          <w:bCs w:val="false"/>
          <w:color w:val="000000"/>
        </w:rPr>
        <w:t>zmocnienie poczucia bezpieczeństwa</w:t>
      </w:r>
      <w:r>
        <w:rPr>
          <w:rFonts w:ascii="Times New Roman" w:hAnsi="Times New Roman"/>
          <w:b w:val="false"/>
          <w:bCs w:val="false"/>
          <w:color w:val="000000"/>
        </w:rPr>
        <w:t>, sprawczości i samooceny u dziecka;</w:t>
      </w:r>
    </w:p>
    <w:p>
      <w:pPr>
        <w:pStyle w:val="Tretekstu"/>
        <w:numPr>
          <w:ilvl w:val="0"/>
          <w:numId w:val="7"/>
        </w:numPr>
        <w:tabs>
          <w:tab w:val="clear" w:pos="709"/>
          <w:tab w:val="left" w:pos="0" w:leader="none"/>
        </w:tabs>
        <w:suppressAutoHyphens w:val="true"/>
        <w:spacing w:lineRule="auto" w:line="240" w:before="0" w:after="0"/>
        <w:ind w:left="709" w:hanging="283"/>
        <w:jc w:val="both"/>
        <w:rPr/>
      </w:pPr>
      <w:r>
        <w:rPr>
          <w:rStyle w:val="Strong"/>
          <w:rFonts w:ascii="Times New Roman" w:hAnsi="Times New Roman"/>
          <w:b w:val="false"/>
          <w:bCs w:val="false"/>
          <w:color w:val="000000"/>
        </w:rPr>
        <w:t>z</w:t>
      </w:r>
      <w:r>
        <w:rPr>
          <w:rStyle w:val="Strong"/>
          <w:rFonts w:ascii="Times New Roman" w:hAnsi="Times New Roman"/>
          <w:b w:val="false"/>
          <w:bCs w:val="false"/>
          <w:color w:val="000000"/>
        </w:rPr>
        <w:t>większenie odporności psychicznej</w:t>
      </w:r>
      <w:r>
        <w:rPr>
          <w:rFonts w:ascii="Times New Roman" w:hAnsi="Times New Roman"/>
          <w:b w:val="false"/>
          <w:bCs w:val="false"/>
          <w:color w:val="000000"/>
        </w:rPr>
        <w:t xml:space="preserve"> oraz umiejętności radzenia sobie z przyszłymi trudnościami;</w:t>
      </w:r>
    </w:p>
    <w:p>
      <w:pPr>
        <w:pStyle w:val="Tretekstu"/>
        <w:numPr>
          <w:ilvl w:val="0"/>
          <w:numId w:val="7"/>
        </w:numPr>
        <w:tabs>
          <w:tab w:val="clear" w:pos="709"/>
          <w:tab w:val="left" w:pos="0" w:leader="none"/>
        </w:tabs>
        <w:suppressAutoHyphens w:val="true"/>
        <w:spacing w:lineRule="auto" w:line="240" w:before="0" w:after="0"/>
        <w:ind w:left="709" w:hanging="283"/>
        <w:jc w:val="both"/>
        <w:rPr/>
      </w:pPr>
      <w:r>
        <w:rPr>
          <w:rStyle w:val="Strong"/>
          <w:rFonts w:ascii="Times New Roman" w:hAnsi="Times New Roman"/>
          <w:b w:val="false"/>
          <w:bCs w:val="false"/>
          <w:color w:val="000000"/>
        </w:rPr>
        <w:t>u</w:t>
      </w:r>
      <w:r>
        <w:rPr>
          <w:rStyle w:val="Strong"/>
          <w:rFonts w:ascii="Times New Roman" w:hAnsi="Times New Roman"/>
          <w:b w:val="false"/>
          <w:bCs w:val="false"/>
          <w:color w:val="000000"/>
        </w:rPr>
        <w:t>łatwienie powrotu do codziennego funkcjonowania.</w:t>
      </w:r>
    </w:p>
    <w:p>
      <w:pPr>
        <w:pStyle w:val="Tretekstu"/>
        <w:suppressAutoHyphens w:val="true"/>
        <w:spacing w:lineRule="auto" w:line="240" w:before="0" w:after="0"/>
        <w:jc w:val="both"/>
        <w:rPr>
          <w:rStyle w:val="Strong"/>
          <w:rFonts w:ascii="Times New Roman" w:hAnsi="Times New Roman"/>
          <w:color w:val="000000"/>
        </w:rPr>
      </w:pPr>
      <w:r>
        <w:rPr>
          <w:rStyle w:val="Strong"/>
          <w:rFonts w:ascii="Times New Roman" w:hAnsi="Times New Roman"/>
          <w:b w:val="false"/>
          <w:bCs w:val="false"/>
          <w:color w:val="000000"/>
        </w:rPr>
        <w:t xml:space="preserve">Terapia EMDR może być skuteczna nawet u bardzo małych dzieci, dostosowując metody stymulacji  do ich wieku i rozwoju. </w:t>
      </w:r>
    </w:p>
    <w:p>
      <w:pPr>
        <w:pStyle w:val="NoSpacing"/>
        <w:spacing w:lineRule="auto" w:line="240" w:before="0" w:after="0"/>
        <w:jc w:val="both"/>
        <w:rPr>
          <w:rFonts w:ascii="Times New Roman" w:hAnsi="Times New Roman"/>
          <w:b w:val="false"/>
          <w:b w:val="false"/>
          <w:bCs w:val="false"/>
          <w:color w:val="000000"/>
        </w:rPr>
      </w:pPr>
      <w:r>
        <w:rPr>
          <w:rFonts w:ascii="Times New Roman" w:hAnsi="Times New Roman"/>
          <w:b w:val="false"/>
          <w:bCs w:val="false"/>
          <w:color w:val="000000"/>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terapii EMDR:</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posiadający ukończone studia wyższe </w:t>
      </w:r>
      <w:r>
        <w:rPr>
          <w:rFonts w:ascii="Times New Roman" w:hAnsi="Times New Roman"/>
          <w:color w:val="000000"/>
        </w:rPr>
        <w:t xml:space="preserve">pedagogiczne, logopedyczne lub psychologiczne oraz </w:t>
      </w:r>
      <w:r>
        <w:rPr>
          <w:rFonts w:eastAsia="Times New Roman" w:cs="Times New Roman" w:ascii="Times New Roman" w:hAnsi="Times New Roman"/>
          <w:color w:val="000000"/>
          <w:lang w:eastAsia="pl-PL"/>
        </w:rPr>
        <w:t>uprawnienia do prowadzenia zajęć WWR a także</w:t>
      </w:r>
      <w:r>
        <w:rPr>
          <w:rFonts w:eastAsia="Times New Roman" w:ascii="Times New Roman" w:hAnsi="Times New Roman"/>
          <w:color w:val="000000"/>
          <w:lang w:eastAsia="pl-PL"/>
        </w:rPr>
        <w:t xml:space="preserve"> uprawnienia w formie ukończonego kursu lub szkolenia w zakresie terapii EMDR</w:t>
      </w:r>
      <w:r>
        <w:rPr>
          <w:rFonts w:eastAsia="TimesNewRoman" w:ascii="Times New Roman" w:hAnsi="Times New Roman"/>
          <w:bCs/>
          <w:color w:val="000000"/>
        </w:rPr>
        <w:t xml:space="preserve">. </w:t>
      </w:r>
      <w:r>
        <w:rPr>
          <w:rFonts w:ascii="Times New Roman" w:hAnsi="Times New Roman"/>
          <w:color w:val="000000"/>
        </w:rPr>
        <w:t>Wymóg odnosi się do każdej osoby bezpośrednio wy</w:t>
      </w:r>
      <w:r>
        <w:rPr>
          <w:rFonts w:ascii="Times New Roman" w:hAnsi="Times New Roman"/>
        </w:rPr>
        <w:t>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left="284" w:hanging="0"/>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left="284" w:hanging="0"/>
        <w:rPr>
          <w:rFonts w:ascii="Times New Roman" w:hAnsi="Times New Roman"/>
        </w:rPr>
      </w:pPr>
      <w:r>
        <w:rPr>
          <w:rFonts w:ascii="Times New Roman" w:hAnsi="Times New Roman"/>
        </w:rPr>
        <w:t>- formularz ofertowy – stanowiący Załącznik nr 2 do ogłoszenia,</w:t>
      </w:r>
    </w:p>
    <w:p>
      <w:pPr>
        <w:pStyle w:val="NoSpacing"/>
        <w:spacing w:lineRule="auto" w:line="276"/>
        <w:ind w:left="284" w:hanging="0"/>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left="284" w:hanging="0"/>
        <w:rPr>
          <w:rFonts w:ascii="Times New Roman" w:hAnsi="Times New Roman"/>
        </w:rPr>
      </w:pPr>
      <w:r>
        <w:rPr>
          <w:rFonts w:ascii="Times New Roman" w:hAnsi="Times New Roman"/>
        </w:rPr>
        <w:t>- ubezpieczenie OC ogólne,</w:t>
      </w:r>
    </w:p>
    <w:p>
      <w:pPr>
        <w:pStyle w:val="NoSpacing"/>
        <w:spacing w:lineRule="auto" w:line="276"/>
        <w:ind w:left="284" w:hanging="0"/>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left="284" w:hanging="0"/>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left="284" w:hanging="0"/>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left="284" w:hanging="0"/>
        <w:rPr/>
      </w:pPr>
      <w:r>
        <w:rPr>
          <w:rFonts w:ascii="Times New Roman" w:hAnsi="Times New Roman"/>
        </w:rPr>
        <w:t>Zamawiający może wezwać oferenta do uzupełnienia wymaganej dokumentacji rekrutacyjnej.</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Podstawa prawna:</w:t>
      </w:r>
      <w:r>
        <w:rPr>
          <w:rFonts w:ascii="Times New Roman" w:hAnsi="Times New Roman"/>
          <w:b/>
          <w:color w:val="000000"/>
        </w:rPr>
        <w:t xml:space="preserve"> </w:t>
      </w:r>
      <w:r>
        <w:rPr>
          <w:rFonts w:ascii="Times New Roman" w:hAnsi="Times New Roman"/>
          <w:color w:val="000000"/>
        </w:rPr>
        <w:t>na podstawie § 4 Regulaminu udzielania zamówień publicznych w Poradni Psychologiczno-P</w:t>
      </w:r>
      <w:r>
        <w:rPr>
          <w:rFonts w:ascii="Times New Roman" w:hAnsi="Times New Roman"/>
        </w:rPr>
        <w:t>edagogicznej w Kołobrzegu o wartości poniżej 130 000,00 zł.</w:t>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jc w:val="both"/>
        <w:rPr>
          <w:color w:val="729FCF"/>
        </w:rPr>
      </w:pPr>
      <w:r>
        <w:rPr>
          <w:color w:val="729FCF"/>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0"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0"/>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ascii="Times New Roman" w:hAnsi="Times New Roman"/>
          <w:color w:val="000000"/>
        </w:rPr>
        <w:t>, doświadczenie z zakresu pracy z dziećmi od 0 lat do rozpoczęcia nauki w szkole</w:t>
      </w:r>
      <w:r>
        <w:rPr>
          <w:rFonts w:eastAsia="Calibri" w:ascii="Times New Roman" w:hAnsi="Times New Roman"/>
          <w:color w:val="000000"/>
        </w:rPr>
        <w:t>:</w:t>
      </w:r>
    </w:p>
    <w:p>
      <w:pPr>
        <w:pStyle w:val="NoSpacing"/>
        <w:numPr>
          <w:ilvl w:val="0"/>
          <w:numId w:val="4"/>
        </w:numPr>
        <w:ind w:left="284" w:hanging="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left="284" w:hanging="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left="284" w:hanging="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1" w:name="_Hlk189850925"/>
      <w:bookmarkEnd w:id="1"/>
    </w:p>
    <w:p>
      <w:pPr>
        <w:pStyle w:val="NoSpacing"/>
        <w:ind w:left="360" w:hanging="0"/>
        <w:rPr>
          <w:rFonts w:ascii="Times New Roman" w:hAnsi="Times New Roman" w:eastAsia="TTE1901C18t00"/>
          <w:b/>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hanging="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val="000000" w:themeColor="text1"/>
        </w:rPr>
        <w:t>zajęć terapii metodą EMDR</w:t>
      </w:r>
      <w:r>
        <w:rPr>
          <w:rFonts w:ascii="Times New Roman" w:hAnsi="Times New Roman"/>
          <w:b/>
          <w:color w:val="000000" w:themeColor="text1"/>
        </w:rPr>
        <w:t xml:space="preserve"> </w:t>
      </w:r>
      <w:r>
        <w:rPr>
          <w:rFonts w:ascii="Times New Roman" w:hAnsi="Times New Roman"/>
        </w:rPr>
        <w:t xml:space="preserve">przewidzianych dla wszystkich uczestników/uczestniczek projektu tj. </w:t>
      </w:r>
      <w:r>
        <w:rPr>
          <w:rFonts w:ascii="Times New Roman" w:hAnsi="Times New Roman"/>
          <w:b/>
          <w:bCs/>
        </w:rPr>
        <w:t>2</w:t>
      </w:r>
      <w:r>
        <w:rPr>
          <w:rFonts w:ascii="Times New Roman" w:hAnsi="Times New Roman"/>
          <w:b/>
          <w:bCs/>
          <w:i w:val="false"/>
          <w:iCs w:val="false"/>
        </w:rPr>
        <w:t>50</w:t>
      </w:r>
      <w:r>
        <w:rPr>
          <w:rFonts w:ascii="Times New Roman" w:hAnsi="Times New Roman"/>
          <w:b/>
          <w:bCs/>
        </w:rPr>
        <w:t xml:space="preserve">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bookmarkStart w:id="2" w:name="_Hlk189850946"/>
      <w:bookmarkStart w:id="3" w:name="_Hlk189850946"/>
      <w:bookmarkEnd w:id="3"/>
    </w:p>
    <w:p>
      <w:pPr>
        <w:pStyle w:val="NoSpacing"/>
        <w:numPr>
          <w:ilvl w:val="0"/>
          <w:numId w:val="2"/>
        </w:numPr>
        <w:spacing w:lineRule="auto" w:line="360"/>
        <w:rPr>
          <w:rFonts w:ascii="Times New Roman" w:hAnsi="Times New Roman"/>
          <w:b/>
          <w:b/>
        </w:rPr>
      </w:pPr>
      <w:r>
        <w:rPr>
          <w:rFonts w:ascii="Times New Roman" w:hAnsi="Times New Roman"/>
          <w:b/>
        </w:rPr>
        <w:t>Termin i miejsce składania ofert:</w:t>
      </w:r>
    </w:p>
    <w:p>
      <w:pPr>
        <w:pStyle w:val="NoSpacing"/>
        <w:spacing w:lineRule="auto" w:line="276"/>
        <w:jc w:val="both"/>
        <w:rPr>
          <w:rFonts w:ascii="Times New Roman" w:hAnsi="Times New Roman"/>
          <w:b/>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I piętro, sekretariat do dnia </w:t>
        <w:br/>
        <w:t>23 maja 2025 r. do godz. 10</w:t>
      </w:r>
      <w:r>
        <w:rPr>
          <w:rFonts w:ascii="Times New Roman" w:hAnsi="Times New Roman"/>
          <w:b/>
          <w:vertAlign w:val="superscript"/>
        </w:rPr>
        <w:t>00</w:t>
      </w:r>
      <w:r>
        <w:rPr>
          <w:rFonts w:ascii="Times New Roman" w:hAnsi="Times New Roman"/>
          <w:b/>
        </w:rPr>
        <w:t>.</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EMDR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23 maja 2025 r. o godz. 12.00</w:t>
      </w:r>
      <w:bookmarkStart w:id="4" w:name="_Hlk189851088"/>
      <w:bookmarkEnd w:id="4"/>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spacing w:lineRule="auto" w:line="276"/>
        <w:jc w:val="both"/>
        <w:rPr>
          <w:color w:val="000000"/>
        </w:rPr>
      </w:pPr>
      <w:r>
        <w:rPr>
          <w:rFonts w:ascii="Times New Roman" w:hAnsi="Times New Roman"/>
          <w:color w:val="000000"/>
        </w:rPr>
        <w:t xml:space="preserve">Komisja po otwarciu ofert i weryfikacji złożonych dokumentów sporządzi protokół z otwarcia ofert. </w:t>
      </w:r>
    </w:p>
    <w:p>
      <w:pPr>
        <w:pStyle w:val="NoSpacing"/>
        <w:spacing w:lineRule="auto" w:line="276"/>
        <w:jc w:val="both"/>
        <w:rPr>
          <w:color w:val="000000"/>
        </w:rPr>
      </w:pPr>
      <w:r>
        <w:rPr>
          <w:rFonts w:ascii="Times New Roman" w:hAnsi="Times New Roman"/>
          <w:color w:val="000000"/>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b/>
          <w:sz w:val="24"/>
          <w:szCs w:val="24"/>
        </w:rPr>
      </w:pPr>
      <w:r>
        <w:rPr>
          <w:rFonts w:ascii="Times New Roman" w:hAnsi="Times New Roman"/>
          <w:sz w:val="24"/>
          <w:szCs w:val="24"/>
        </w:rPr>
        <w:tab/>
        <w:tab/>
        <w:tab/>
        <w:tab/>
        <w:tab/>
        <w:tab/>
        <w:tab/>
        <w:tab/>
        <w:t xml:space="preserve">  </w:t>
      </w:r>
      <w:r>
        <w:rPr>
          <w:rFonts w:ascii="Times New Roman" w:hAnsi="Times New Roman"/>
          <w:b/>
          <w:sz w:val="24"/>
          <w:szCs w:val="24"/>
        </w:rPr>
        <w:t xml:space="preserve">Zatwierdzam </w:t>
      </w:r>
    </w:p>
    <w:p>
      <w:pPr>
        <w:pStyle w:val="NoSpacing"/>
        <w:spacing w:lineRule="auto" w:line="276"/>
        <w:ind w:left="5783" w:hanging="0"/>
        <w:rPr/>
      </w:pPr>
      <w:r>
        <w:rPr>
          <w:rFonts w:ascii="Times New Roman" w:hAnsi="Times New Roman"/>
          <w:b/>
          <w:sz w:val="24"/>
          <w:szCs w:val="24"/>
        </w:rPr>
        <w:t>Barbara Wolańska</w:t>
      </w:r>
    </w:p>
    <w:p>
      <w:pPr>
        <w:pStyle w:val="NoSpacing"/>
        <w:spacing w:lineRule="auto" w:line="276"/>
        <w:ind w:left="5783" w:hanging="0"/>
        <w:jc w:val="both"/>
        <w:rPr/>
      </w:pPr>
      <w:r>
        <w:rPr>
          <w:rFonts w:ascii="Times New Roman" w:hAnsi="Times New Roman"/>
          <w:b/>
          <w:sz w:val="24"/>
          <w:szCs w:val="24"/>
        </w:rPr>
        <w:t>Dyrektor</w:t>
      </w:r>
    </w:p>
    <w:p>
      <w:pPr>
        <w:pStyle w:val="NoSpacing"/>
        <w:spacing w:lineRule="auto" w:line="276"/>
        <w:ind w:left="4248" w:firstLine="708"/>
        <w:jc w:val="both"/>
        <w:rPr>
          <w:rFonts w:ascii="Times New Roman" w:hAnsi="Times New Roman"/>
          <w:color w:val="000000"/>
          <w:shd w:fill="FFFFFF" w:val="clear"/>
        </w:rPr>
      </w:pPr>
      <w:r>
        <w:rPr>
          <w:rFonts w:ascii="Times New Roman" w:hAnsi="Times New Roman"/>
          <w:color w:val="000000"/>
          <w:shd w:fill="FFFFFF" w:val="clear"/>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b/>
          <w:sz w:val="24"/>
          <w:szCs w:val="24"/>
        </w:rPr>
      </w:pPr>
      <w:r>
        <w:rPr>
          <w:rFonts w:ascii="Times New Roman" w:hAnsi="Times New Roman"/>
          <w:b/>
          <w:sz w:val="24"/>
          <w:szCs w:val="24"/>
        </w:rPr>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left="720" w:hanging="720"/>
        <w:jc w:val="center"/>
        <w:rPr>
          <w:rFonts w:ascii="Times New Roman" w:hAnsi="Times New Roman"/>
          <w:b/>
          <w:b/>
          <w:sz w:val="24"/>
          <w:szCs w:val="24"/>
        </w:rPr>
      </w:pPr>
      <w:r>
        <w:rPr>
          <w:rFonts w:ascii="Times New Roman" w:hAnsi="Times New Roman"/>
          <w:sz w:val="24"/>
          <w:szCs w:val="24"/>
        </w:rPr>
        <w:t>NA REALIZACJĘ</w:t>
      </w:r>
      <w:r>
        <w:rPr>
          <w:rFonts w:ascii="Times New Roman" w:hAnsi="Times New Roman"/>
          <w:b/>
          <w:sz w:val="24"/>
          <w:szCs w:val="24"/>
        </w:rPr>
        <w:t xml:space="preserve"> USŁUG TERAPII EMDR</w:t>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b w:val="false"/>
        </w:rPr>
      </w:pPr>
      <w:r>
        <w:rPr>
          <w:rStyle w:val="Strong"/>
          <w:rFonts w:ascii="Times New Roman" w:hAnsi="Times New Roman"/>
          <w:b w:val="false"/>
        </w:rPr>
        <w:t>Niniejszym przystępuję do udziału w postępowaniu:</w:t>
      </w:r>
    </w:p>
    <w:p>
      <w:pPr>
        <w:pStyle w:val="NoSpacing"/>
        <w:ind w:left="720" w:hanging="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Cena brutto za świadczenie 1 godziny usługi terapii EMDR: ...……..zł brutto </w:t>
      </w:r>
    </w:p>
    <w:p>
      <w:pPr>
        <w:pStyle w:val="NoSpacing"/>
        <w:spacing w:lineRule="auto" w:line="276"/>
        <w:ind w:left="284" w:hanging="0"/>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left="284" w:hanging="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w:t>
      </w:r>
      <w:r>
        <w:rPr>
          <w:rFonts w:ascii="Times New Roman" w:hAnsi="Times New Roman"/>
          <w:color w:val="000000"/>
        </w:rPr>
        <w:t xml:space="preserve">na jego wniosek. </w:t>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color w:val="000000"/>
        </w:rPr>
      </w:pPr>
      <w:r>
        <w:rPr>
          <w:rFonts w:ascii="Times New Roman" w:hAnsi="Times New Roman"/>
          <w:color w:val="000000"/>
        </w:rPr>
        <w:t>………………………………………</w:t>
      </w:r>
      <w:r>
        <w:rPr>
          <w:rFonts w:ascii="Times New Roman" w:hAnsi="Times New Roman"/>
          <w:color w:val="000000"/>
        </w:rPr>
        <w:t xml:space="preserve">.. </w:t>
        <w:tab/>
        <w:tab/>
        <w:t xml:space="preserve">                         ……………………………………….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(dokładny adres)</w:t>
      </w:r>
    </w:p>
    <w:p>
      <w:pPr>
        <w:pStyle w:val="NoSpacing"/>
        <w:numPr>
          <w:ilvl w:val="0"/>
          <w:numId w:val="5"/>
        </w:numPr>
        <w:spacing w:lineRule="auto" w:line="276"/>
        <w:ind w:left="284" w:hanging="284"/>
        <w:rPr>
          <w:rFonts w:ascii="Times New Roman" w:hAnsi="Times New Roman"/>
          <w:b/>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Spacing"/>
        <w:jc w:val="both"/>
        <w:rPr>
          <w:rFonts w:ascii="Times New Roman" w:hAnsi="Times New Roman"/>
          <w:sz w:val="20"/>
          <w:szCs w:val="20"/>
        </w:rPr>
      </w:pPr>
      <w:r>
        <w:rPr/>
      </w:r>
    </w:p>
    <w:sectPr>
      <w:headerReference w:type="default" r:id="rId4"/>
      <w:type w:val="nextPage"/>
      <w:pgSz w:w="11906" w:h="16838"/>
      <w:pgMar w:left="1417" w:right="1417" w:header="142" w:top="2182" w:footer="0" w:bottom="56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rPr>
        <w:rFonts w:ascii="Arial" w:hAnsi="Arial" w:cs="Arial"/>
        <w:sz w:val="20"/>
        <w:szCs w:val="20"/>
      </w:rPr>
    </w:pP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1"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kopia 1 kopia 1" descr=""/>
                  <pic:cNvPicPr>
                    <a:picLocks noChangeAspect="1" noChangeArrowheads="1"/>
                  </pic:cNvPicPr>
                </pic:nvPicPr>
                <pic:blipFill>
                  <a:blip r:embed="rId1"/>
                  <a:stretch>
                    <a:fillRect/>
                  </a:stretch>
                </pic:blipFill>
                <pic:spPr bwMode="auto">
                  <a:xfrm>
                    <a:off x="0" y="0"/>
                    <a:ext cx="1065530" cy="1065530"/>
                  </a:xfrm>
                  <a:prstGeom prst="rect">
                    <a:avLst/>
                  </a:prstGeom>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2" name="Obraz2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kopia 1 kopia 1" descr=""/>
                  <pic:cNvPicPr>
                    <a:picLocks noChangeAspect="1" noChangeArrowheads="1"/>
                  </pic:cNvPicPr>
                </pic:nvPicPr>
                <pic:blipFill>
                  <a:blip r:embed="rId2"/>
                  <a:stretch>
                    <a:fillRect/>
                  </a:stretch>
                </pic:blipFill>
                <pic:spPr bwMode="auto">
                  <a:xfrm>
                    <a:off x="0" y="0"/>
                    <a:ext cx="2938780" cy="1240155"/>
                  </a:xfrm>
                  <a:prstGeom prst="rect">
                    <a:avLst/>
                  </a:prstGeom>
                </pic:spPr>
              </pic:pic>
            </a:graphicData>
          </a:graphic>
        </wp:anchor>
      </w:drawing>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3" name="Obraz3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kopia 1 kopia 1" descr=""/>
                  <pic:cNvPicPr>
                    <a:picLocks noChangeAspect="1" noChangeArrowheads="1"/>
                  </pic:cNvPicPr>
                </pic:nvPicPr>
                <pic:blipFill>
                  <a:blip r:embed="rId3"/>
                  <a:stretch>
                    <a:fillRect/>
                  </a:stretch>
                </pic:blipFill>
                <pic:spPr bwMode="auto">
                  <a:xfrm>
                    <a:off x="0" y="0"/>
                    <a:ext cx="878840" cy="1237615"/>
                  </a:xfrm>
                  <a:prstGeom prst="rect">
                    <a:avLst/>
                  </a:prstGeom>
                </pic:spPr>
              </pic:pic>
            </a:graphicData>
          </a:graphic>
        </wp:anchor>
      </w:drawing>
    </w:r>
    <w:r>
      <w:rPr/>
      <w:t xml:space="preserve"> </w:t>
    </w:r>
    <w:r>
      <w:rPr>
        <w:rFonts w:cs="Arial" w:ascii="Arial" w:hAnsi="Arial"/>
        <w:sz w:val="20"/>
        <w:szCs w:val="20"/>
      </w:rPr>
      <w:t xml:space="preserve">                         </w:t>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Czeinternetowe">
    <w:name w:val="Łącze internetowe"/>
    <w:basedOn w:val="DefaultParagraphFont"/>
    <w:uiPriority w:val="99"/>
    <w:unhideWhenUsed/>
    <w:rsid w:val="00a61fb8"/>
    <w:rPr>
      <w:color w:val="0000FF" w:themeColor="hyperlink"/>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name w:val="Znaki wypunktowania"/>
    <w:qFormat/>
    <w:rPr>
      <w:rFonts w:ascii="OpenSymbol" w:hAnsi="OpenSymbol" w:eastAsia="OpenSymbol" w:cs="OpenSymbol"/>
    </w:rPr>
  </w:style>
  <w:style w:type="character" w:styleId="Odwiedzoneczeinternetowe">
    <w:name w:val="Odwiedzone łącze internetowe"/>
    <w:rPr>
      <w:color w:val="800000"/>
      <w:u w:val="single"/>
    </w:rPr>
  </w:style>
  <w:style w:type="character" w:styleId="Znakinumeracji" w:customStyle="1">
    <w:name w:val="Znaki numeracji"/>
    <w:qFormat/>
    <w:rPr/>
  </w:style>
  <w:style w:type="character" w:styleId="Brak">
    <w:name w:val="Brak"/>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Caption1">
    <w:name w:val="caption"/>
    <w:basedOn w:val="Normal"/>
    <w:qFormat/>
    <w:pPr>
      <w:suppressLineNumbers/>
      <w:spacing w:before="120" w:after="120"/>
    </w:pPr>
    <w:rPr>
      <w:rFonts w:cs="Lucida Sans"/>
      <w:i/>
      <w:iCs/>
      <w:sz w:val="24"/>
      <w:szCs w:val="24"/>
    </w:rPr>
  </w:style>
  <w:style w:type="paragraph" w:styleId="Gwkaistopka">
    <w:name w:val="Główka i stopka"/>
    <w:basedOn w:val="Normal"/>
    <w:qFormat/>
    <w:pPr/>
    <w:rPr/>
  </w:style>
  <w:style w:type="paragraph" w:styleId="Gwka">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Stopka">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hanging="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Application>LibreOffice/7.0.4.2$Windows_X86_64 LibreOffice_project/dcf040e67528d9187c66b2379df5ea4407429775</Application>
  <AppVersion>15.0000</AppVersion>
  <Pages>5</Pages>
  <Words>1435</Words>
  <Characters>11478</Characters>
  <CharactersWithSpaces>13006</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2025-05-12T10:06:02Z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